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22" w:rsidRPr="00772F22" w:rsidRDefault="00772F22" w:rsidP="00772F22">
      <w:pPr>
        <w:spacing w:before="100" w:beforeAutospacing="1" w:after="100" w:afterAutospacing="1" w:line="240" w:lineRule="auto"/>
        <w:jc w:val="center"/>
        <w:outlineLvl w:val="2"/>
        <w:rPr>
          <w:rFonts w:ascii="Times New Roman" w:eastAsia="Times New Roman" w:hAnsi="Times New Roman" w:cs="Times New Roman"/>
          <w:b/>
          <w:bCs/>
          <w:sz w:val="27"/>
          <w:szCs w:val="27"/>
          <w:lang w:val="es-ES"/>
        </w:rPr>
      </w:pPr>
      <w:r w:rsidRPr="00772F22">
        <w:rPr>
          <w:rFonts w:ascii="Times New Roman" w:eastAsia="Times New Roman" w:hAnsi="Times New Roman" w:cs="Times New Roman"/>
          <w:b/>
          <w:bCs/>
          <w:sz w:val="27"/>
          <w:szCs w:val="27"/>
          <w:lang w:val="es-ES"/>
        </w:rPr>
        <w:t>Convocatoria</w:t>
      </w:r>
    </w:p>
    <w:p w:rsidR="00772F22" w:rsidRPr="00772F22" w:rsidRDefault="00772F22" w:rsidP="00772F22">
      <w:pPr>
        <w:spacing w:before="100" w:beforeAutospacing="1" w:after="240" w:line="240" w:lineRule="auto"/>
        <w:jc w:val="both"/>
        <w:rPr>
          <w:rFonts w:ascii="Times New Roman" w:eastAsia="Times New Roman" w:hAnsi="Times New Roman" w:cs="Times New Roman"/>
          <w:sz w:val="24"/>
          <w:szCs w:val="24"/>
          <w:lang w:val="es-ES"/>
        </w:rPr>
      </w:pPr>
      <w:r w:rsidRPr="00772F22">
        <w:rPr>
          <w:rFonts w:ascii="Times New Roman" w:eastAsia="Times New Roman" w:hAnsi="Times New Roman" w:cs="Times New Roman"/>
          <w:sz w:val="24"/>
          <w:szCs w:val="24"/>
          <w:lang w:val="es-ES"/>
        </w:rPr>
        <w:t>Estimado(a) colega:</w:t>
      </w:r>
    </w:p>
    <w:p w:rsidR="00772F22" w:rsidRPr="00772F22" w:rsidRDefault="00772F22" w:rsidP="00772F22">
      <w:pPr>
        <w:spacing w:before="100" w:beforeAutospacing="1" w:after="100" w:afterAutospacing="1" w:line="240" w:lineRule="auto"/>
        <w:jc w:val="both"/>
        <w:rPr>
          <w:rFonts w:ascii="Times New Roman" w:eastAsia="Times New Roman" w:hAnsi="Times New Roman" w:cs="Times New Roman"/>
          <w:sz w:val="24"/>
          <w:szCs w:val="24"/>
          <w:lang w:val="es-ES"/>
        </w:rPr>
      </w:pPr>
      <w:r w:rsidRPr="00772F22">
        <w:rPr>
          <w:rFonts w:ascii="Times New Roman" w:eastAsia="Times New Roman" w:hAnsi="Times New Roman" w:cs="Times New Roman"/>
          <w:sz w:val="24"/>
          <w:szCs w:val="24"/>
          <w:lang w:val="es-ES"/>
        </w:rPr>
        <w:t>El Ministerio de Educación de la República de Cuba y el Palacio de Convenciones de La Habana, con el auspicio de organizaciones regionales e internacionales vinculadas con la educación, se complacen en anunciar la celebración de la próxima edición del Congreso Pedagogía, que tendrá lugar del 30 de enero al 3 de febrero de 2017, en la gran sede de los eventos habanera.</w:t>
      </w:r>
    </w:p>
    <w:p w:rsidR="00772F22" w:rsidRPr="00772F22" w:rsidRDefault="00772F22" w:rsidP="00772F22">
      <w:pPr>
        <w:spacing w:before="100" w:beforeAutospacing="1" w:after="100" w:afterAutospacing="1" w:line="240" w:lineRule="auto"/>
        <w:jc w:val="both"/>
        <w:rPr>
          <w:rFonts w:ascii="Times New Roman" w:eastAsia="Times New Roman" w:hAnsi="Times New Roman" w:cs="Times New Roman"/>
          <w:sz w:val="24"/>
          <w:szCs w:val="24"/>
          <w:lang w:val="es-ES"/>
        </w:rPr>
      </w:pPr>
      <w:r w:rsidRPr="00772F22">
        <w:rPr>
          <w:rFonts w:ascii="Times New Roman" w:eastAsia="Times New Roman" w:hAnsi="Times New Roman" w:cs="Times New Roman"/>
          <w:sz w:val="24"/>
          <w:szCs w:val="24"/>
          <w:lang w:val="es-ES"/>
        </w:rPr>
        <w:t>Esta nueva cita convoca, como siempre, a la unidad de los educadores y es elemento sustancial para continuar promoviendo la integración entre nuestros países, intercambiar experiencias, aunar fuerzas y esfuerzos en aras de hacer realidad las metas acordadas en las conferencias regionales, como ejemplo de cooperación solidaria en nuestra lucha por un mundo mejor.</w:t>
      </w:r>
      <w:bookmarkStart w:id="0" w:name="_GoBack"/>
      <w:bookmarkEnd w:id="0"/>
    </w:p>
    <w:p w:rsidR="00772F22" w:rsidRPr="00772F22" w:rsidRDefault="00772F22" w:rsidP="00772F22">
      <w:pPr>
        <w:spacing w:before="100" w:beforeAutospacing="1" w:after="100" w:afterAutospacing="1" w:line="240" w:lineRule="auto"/>
        <w:jc w:val="both"/>
        <w:rPr>
          <w:rFonts w:ascii="Times New Roman" w:eastAsia="Times New Roman" w:hAnsi="Times New Roman" w:cs="Times New Roman"/>
          <w:sz w:val="24"/>
          <w:szCs w:val="24"/>
          <w:lang w:val="es-ES"/>
        </w:rPr>
      </w:pPr>
      <w:r w:rsidRPr="00772F22">
        <w:rPr>
          <w:rFonts w:ascii="Times New Roman" w:eastAsia="Times New Roman" w:hAnsi="Times New Roman" w:cs="Times New Roman"/>
          <w:sz w:val="24"/>
          <w:szCs w:val="24"/>
          <w:lang w:val="es-ES"/>
        </w:rPr>
        <w:t>La complejidad del mundo actual, con sus agudas contradicciones económicas y sociales, el desarrollo acelerado que ha alcanzado la ciencia y la técnica, la batalla por erradicar el analfabetismo, como paso inicial para lograr el acceso universal a una educación de calidad y sin exclusiones, constituyen premisas indispensables a tener en cuenta en la búsqueda de vías que propicien el desarrollo sustentable en nuestros países. En ese empeño, la educación debe tener un papel principal, lo que exige proponer estrategias y enfoques realmente integradores y humanistas, como útiles instrumentos para comprender mejor el mundo de hoy, ante los desafíos que enfrentan los pueblos en este siglo.</w:t>
      </w:r>
    </w:p>
    <w:p w:rsidR="00772F22" w:rsidRPr="00772F22" w:rsidRDefault="00772F22" w:rsidP="00772F22">
      <w:pPr>
        <w:spacing w:before="100" w:beforeAutospacing="1" w:after="100" w:afterAutospacing="1" w:line="240" w:lineRule="auto"/>
        <w:jc w:val="both"/>
        <w:rPr>
          <w:rFonts w:ascii="Times New Roman" w:eastAsia="Times New Roman" w:hAnsi="Times New Roman" w:cs="Times New Roman"/>
          <w:sz w:val="24"/>
          <w:szCs w:val="24"/>
          <w:lang w:val="es-ES"/>
        </w:rPr>
      </w:pPr>
      <w:r w:rsidRPr="00772F22">
        <w:rPr>
          <w:rFonts w:ascii="Times New Roman" w:eastAsia="Times New Roman" w:hAnsi="Times New Roman" w:cs="Times New Roman"/>
          <w:sz w:val="24"/>
          <w:szCs w:val="24"/>
          <w:lang w:val="es-ES"/>
        </w:rPr>
        <w:t>Con estas premisas, convocamos a maestros, profesores, educadores, investigadores y dirigentes de la región, a participar en el Congreso Pedagogía 2017. Su objetivo se cumplirá en tanto se logre un amplio intercambio de experiencias, que propicie el logro de una educación de calidad para todos durante toda la vida, mediante la cooperación solidaria en la formación ciudadana, el respeto a la diversidad cultural, la identidad nacional y en la formación de generaciones portadoras de los más altos valores humanos universalmente aceptados.</w:t>
      </w:r>
    </w:p>
    <w:p w:rsidR="00772F22" w:rsidRPr="00772F22" w:rsidRDefault="00772F22" w:rsidP="00772F22">
      <w:pPr>
        <w:spacing w:before="100" w:beforeAutospacing="1" w:after="100" w:afterAutospacing="1" w:line="240" w:lineRule="auto"/>
        <w:jc w:val="both"/>
        <w:rPr>
          <w:rFonts w:ascii="Times New Roman" w:eastAsia="Times New Roman" w:hAnsi="Times New Roman" w:cs="Times New Roman"/>
          <w:sz w:val="24"/>
          <w:szCs w:val="24"/>
          <w:lang w:val="es-ES"/>
        </w:rPr>
      </w:pPr>
      <w:r w:rsidRPr="00772F22">
        <w:rPr>
          <w:rFonts w:ascii="Times New Roman" w:eastAsia="Times New Roman" w:hAnsi="Times New Roman" w:cs="Times New Roman"/>
          <w:sz w:val="24"/>
          <w:szCs w:val="24"/>
          <w:lang w:val="es-ES"/>
        </w:rPr>
        <w:t>Esperamos contar con su presencia.</w:t>
      </w:r>
    </w:p>
    <w:p w:rsidR="00772F22" w:rsidRPr="00772F22" w:rsidRDefault="00772F22" w:rsidP="00772F2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72F22">
        <w:rPr>
          <w:rFonts w:ascii="Times New Roman" w:eastAsia="Times New Roman" w:hAnsi="Times New Roman" w:cs="Times New Roman"/>
          <w:sz w:val="24"/>
          <w:szCs w:val="24"/>
        </w:rPr>
        <w:t>Cordialmente</w:t>
      </w:r>
      <w:proofErr w:type="spellEnd"/>
      <w:r w:rsidRPr="00772F22">
        <w:rPr>
          <w:rFonts w:ascii="Times New Roman" w:eastAsia="Times New Roman" w:hAnsi="Times New Roman" w:cs="Times New Roman"/>
          <w:sz w:val="24"/>
          <w:szCs w:val="24"/>
        </w:rPr>
        <w:t>,</w:t>
      </w:r>
    </w:p>
    <w:p w:rsidR="00B810A3" w:rsidRPr="00772F22" w:rsidRDefault="00772F22" w:rsidP="00772F22">
      <w:pPr>
        <w:rPr>
          <w:lang w:val="es-ES"/>
        </w:rPr>
      </w:pPr>
      <w:r w:rsidRPr="00772F22">
        <w:rPr>
          <w:rFonts w:ascii="Times New Roman" w:eastAsia="Times New Roman" w:hAnsi="Times New Roman" w:cs="Times New Roman"/>
          <w:sz w:val="24"/>
          <w:szCs w:val="24"/>
          <w:lang w:val="es-ES"/>
        </w:rPr>
        <w:br/>
      </w:r>
      <w:r w:rsidRPr="00772F22">
        <w:rPr>
          <w:rFonts w:ascii="Times New Roman" w:eastAsia="Times New Roman" w:hAnsi="Times New Roman" w:cs="Times New Roman"/>
          <w:b/>
          <w:bCs/>
          <w:sz w:val="24"/>
          <w:szCs w:val="24"/>
          <w:lang w:val="es-ES"/>
        </w:rPr>
        <w:t xml:space="preserve">Dra. C. </w:t>
      </w:r>
      <w:proofErr w:type="spellStart"/>
      <w:r w:rsidRPr="00772F22">
        <w:rPr>
          <w:rFonts w:ascii="Times New Roman" w:eastAsia="Times New Roman" w:hAnsi="Times New Roman" w:cs="Times New Roman"/>
          <w:b/>
          <w:bCs/>
          <w:sz w:val="24"/>
          <w:szCs w:val="24"/>
          <w:lang w:val="es-ES"/>
        </w:rPr>
        <w:t>Ena</w:t>
      </w:r>
      <w:proofErr w:type="spellEnd"/>
      <w:r w:rsidRPr="00772F22">
        <w:rPr>
          <w:rFonts w:ascii="Times New Roman" w:eastAsia="Times New Roman" w:hAnsi="Times New Roman" w:cs="Times New Roman"/>
          <w:b/>
          <w:bCs/>
          <w:sz w:val="24"/>
          <w:szCs w:val="24"/>
          <w:lang w:val="es-ES"/>
        </w:rPr>
        <w:t xml:space="preserve"> Elsa Velázquez </w:t>
      </w:r>
      <w:proofErr w:type="spellStart"/>
      <w:r w:rsidRPr="00772F22">
        <w:rPr>
          <w:rFonts w:ascii="Times New Roman" w:eastAsia="Times New Roman" w:hAnsi="Times New Roman" w:cs="Times New Roman"/>
          <w:b/>
          <w:bCs/>
          <w:sz w:val="24"/>
          <w:szCs w:val="24"/>
          <w:lang w:val="es-ES"/>
        </w:rPr>
        <w:t>Cobiella</w:t>
      </w:r>
      <w:proofErr w:type="spellEnd"/>
      <w:r w:rsidRPr="00772F22">
        <w:rPr>
          <w:rFonts w:ascii="Times New Roman" w:eastAsia="Times New Roman" w:hAnsi="Times New Roman" w:cs="Times New Roman"/>
          <w:sz w:val="24"/>
          <w:szCs w:val="24"/>
          <w:lang w:val="es-ES"/>
        </w:rPr>
        <w:br/>
      </w:r>
      <w:r w:rsidRPr="00772F22">
        <w:rPr>
          <w:rFonts w:ascii="Times New Roman" w:eastAsia="Times New Roman" w:hAnsi="Times New Roman" w:cs="Times New Roman"/>
          <w:b/>
          <w:bCs/>
          <w:sz w:val="24"/>
          <w:szCs w:val="24"/>
          <w:lang w:val="es-ES"/>
        </w:rPr>
        <w:t>Ministra de Educación</w:t>
      </w:r>
      <w:r w:rsidRPr="00772F22">
        <w:rPr>
          <w:rFonts w:ascii="Times New Roman" w:eastAsia="Times New Roman" w:hAnsi="Times New Roman" w:cs="Times New Roman"/>
          <w:sz w:val="24"/>
          <w:szCs w:val="24"/>
          <w:lang w:val="es-ES"/>
        </w:rPr>
        <w:br/>
      </w:r>
      <w:r w:rsidRPr="00772F22">
        <w:rPr>
          <w:rFonts w:ascii="Times New Roman" w:eastAsia="Times New Roman" w:hAnsi="Times New Roman" w:cs="Times New Roman"/>
          <w:b/>
          <w:bCs/>
          <w:sz w:val="24"/>
          <w:szCs w:val="24"/>
          <w:lang w:val="es-ES"/>
        </w:rPr>
        <w:t>Presidenta del Comité Organizador</w:t>
      </w:r>
    </w:p>
    <w:sectPr w:rsidR="00B810A3" w:rsidRPr="0077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22"/>
    <w:rsid w:val="003A3E65"/>
    <w:rsid w:val="00772F22"/>
    <w:rsid w:val="00B8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BB589-48C2-46F1-A1BC-FA0CB7D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72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72F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2F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72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 Hernández Vigo</dc:creator>
  <cp:keywords/>
  <dc:description/>
  <cp:lastModifiedBy>Liset Hernández Vigo</cp:lastModifiedBy>
  <cp:revision>1</cp:revision>
  <dcterms:created xsi:type="dcterms:W3CDTF">2017-01-06T18:09:00Z</dcterms:created>
  <dcterms:modified xsi:type="dcterms:W3CDTF">2017-01-06T18:12:00Z</dcterms:modified>
</cp:coreProperties>
</file>